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научно- исследовательской работы по учебному предмету "Основы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Б1.В.02.13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25.2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научно-исследовательской работы по учебному предмету "Основы безопасности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Б1.В.02.13 «Организация научно-исследовательской работы по учебному предмету "Основы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научно-исследовательской работы по учебному предмету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различные виды внеурочной деятельности для достижения обучающимися личностных и метапредметных результатов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содержание и организационные модели внеурочной деятельности обучающихся, способов диагностики ее результативности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 правила разработки программы внеурочной деятельности для достижения планируемых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диагностический инструментарий для оценки динамики процесса воспитания и социализации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организовывать различные виды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осуществлять реализацию образовательных программ внеурочной деятельности для достижения планируемых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современными формами и методами  воспитательной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способами оценки достижения планируемых результатов во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разработку программно-методического обеспечения реализации дополнительной общеобразовательной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осуществляет педагогический контроль и оценку освоения дополнительной общеобразовательной программы обучающимися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Б1.В.02.13 «Организация научно-исследовательской работы по учебному предмету "Основы безопасности жизнедеятельности"»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Презентационные технологии в обучении</w:t>
            </w:r>
          </w:p>
          <w:p>
            <w:pPr>
              <w:jc w:val="center"/>
              <w:spacing w:after="0" w:line="240" w:lineRule="auto"/>
              <w:rPr>
                <w:sz w:val="22"/>
                <w:szCs w:val="22"/>
              </w:rPr>
            </w:pPr>
            <w:r>
              <w:rPr>
                <w:rFonts w:ascii="Times New Roman" w:hAnsi="Times New Roman" w:cs="Times New Roman"/>
                <w:color w:val="#000000"/>
                <w:sz w:val="22"/>
                <w:szCs w:val="22"/>
              </w:rPr>
              <w:t> Модели воспитывающей среды в образовательных организациях, организациях отдыха детей и их оздоровления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Экзамен по модулю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научно-исследовательской работы по учебному предмету «ОБЖ»</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учебно-исследовательских и научно- исследовательских студенческих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учебно-исследовательской работы, ее основные композиционные элементы. Рубрикация учебно-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студентов написанию научной статьи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оценки полученных данных, их качественный и математический анализ</w:t>
            </w:r>
          </w:p>
          <w:p>
            <w:pPr>
              <w:jc w:val="left"/>
              <w:spacing w:after="0" w:line="240" w:lineRule="auto"/>
              <w:rPr>
                <w:sz w:val="24"/>
                <w:szCs w:val="24"/>
              </w:rPr>
            </w:pPr>
            <w:r>
              <w:rPr>
                <w:rFonts w:ascii="Times New Roman" w:hAnsi="Times New Roman" w:cs="Times New Roman"/>
                <w:color w:val="#000000"/>
                <w:sz w:val="24"/>
                <w:szCs w:val="24"/>
              </w:rPr>
              <w:t> Обработка и интерпретация полученных результатов конкретного эмпирического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учебно-исследовательской работы, ее основные композиционные элемен-ты. Рубрикация учебно-исследовательской работы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Аннотирование научных источников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учебно-исследовательских и научно- исследовательских студенческих работ</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Круглый стол на тему: Учебно-исследовательские и научно-исследовательские сту-денческие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Научно-исследовательская работа студентов как вид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исследования студентов по теме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11.3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учебно-исследовательских и научно-исследовательских студенческих работ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1. Виды учебно-исследовательских и научно-исследовательских студенческих работ</w:t>
            </w:r>
          </w:p>
          <w:p>
            <w:pPr>
              <w:jc w:val="both"/>
              <w:spacing w:after="0" w:line="240" w:lineRule="auto"/>
              <w:rPr>
                <w:sz w:val="24"/>
                <w:szCs w:val="24"/>
              </w:rPr>
            </w:pPr>
            <w:r>
              <w:rPr>
                <w:rFonts w:ascii="Times New Roman" w:hAnsi="Times New Roman" w:cs="Times New Roman"/>
                <w:color w:val="#000000"/>
                <w:sz w:val="24"/>
                <w:szCs w:val="24"/>
              </w:rPr>
              <w:t> Цели, задачи и основные формы организации учебно-исследовательской деятельности студентов и научно-исследовательских студенческих работ. Место и роль учебной дисциплины в системе профессиональной подготовки выпускника. Виды исследовательских работ. Разнообразие исследовательских работ. Характер исследовательских работ студентов: опытно-практический, опытно-экспериментальный, теоретический, проектно-творческий, их структура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учебно-исследовательской работы, ее основные композиционные элементы. Рубрикация учебно- исследовательской работы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2. Структура учебно-исследовательской работы, ее основные композиционные элементы. Рубрикация учебно- исследовательской работы обучающихся</w:t>
            </w:r>
          </w:p>
          <w:p>
            <w:pPr>
              <w:jc w:val="both"/>
              <w:spacing w:after="0" w:line="240" w:lineRule="auto"/>
              <w:rPr>
                <w:sz w:val="24"/>
                <w:szCs w:val="24"/>
              </w:rPr>
            </w:pPr>
            <w:r>
              <w:rPr>
                <w:rFonts w:ascii="Times New Roman" w:hAnsi="Times New Roman" w:cs="Times New Roman"/>
                <w:color w:val="#000000"/>
                <w:sz w:val="24"/>
                <w:szCs w:val="24"/>
              </w:rPr>
              <w:t> Цели учебно-исследовательской и научно-исследовательской работы обучающихся. Виды учебно-исследовательской и научно-исследовательской работы в вузе. Организация учебно-исследовательской работы студентов. Организация исследовательской работы студентов в процессе изучения учебных дисциплин.</w:t>
            </w:r>
          </w:p>
          <w:p>
            <w:pPr>
              <w:jc w:val="both"/>
              <w:spacing w:after="0" w:line="240" w:lineRule="auto"/>
              <w:rPr>
                <w:sz w:val="24"/>
                <w:szCs w:val="24"/>
              </w:rPr>
            </w:pPr>
            <w:r>
              <w:rPr>
                <w:rFonts w:ascii="Times New Roman" w:hAnsi="Times New Roman" w:cs="Times New Roman"/>
                <w:color w:val="#000000"/>
                <w:sz w:val="24"/>
                <w:szCs w:val="24"/>
              </w:rPr>
              <w:t> Реферат как итоговая форма учебно-исследовательской  работы студентов. Понятие реферата. Виды реферата. Структура. Требования к оформлению и защите. Общие основы выполнения курсовой работы. Основные этапы подготовки курсовой работы. Структура и содержание курсовой работы. Оформление курсовой работы. Процедура защиты курсовой работы. Основные критерии оценки курсовой работы УИРС в период практики. Руководство и оценка результатов УИРС.</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студентов написанию научной статьи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2.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оценки полученных данных, их качественный и математический анализ</w:t>
            </w:r>
          </w:p>
          <w:p>
            <w:pPr>
              <w:jc w:val="center"/>
              <w:spacing w:after="0" w:line="240" w:lineRule="auto"/>
              <w:rPr>
                <w:sz w:val="24"/>
                <w:szCs w:val="24"/>
              </w:rPr>
            </w:pPr>
            <w:r>
              <w:rPr>
                <w:rFonts w:ascii="Times New Roman" w:hAnsi="Times New Roman" w:cs="Times New Roman"/>
                <w:b/>
                <w:color w:val="#000000"/>
                <w:sz w:val="24"/>
                <w:szCs w:val="24"/>
              </w:rPr>
              <w:t> Обработка и интерпретация полученных результатов конкретного эмпирического исследования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учебно-исследовательской работы, ее основные композиционные элемен- ты. Рубрикация учебно-исследовательской работы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Аннотирование научных источников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учебно-исследовательских и научно-исследовательских студенческих работ</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Круглый стол на тему: Учебно-исследовательские и научно-исследовательские сту- денческие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Научно-исследовательская работа студентов как вид самостоятельной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исследования студентов по теме выпускной квалификационной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научно-исследовательской работы по учебному предмету "Основы безопасности жизнедеятельности"»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возрастное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https://urait.ru/bcode/438230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Учебно-научная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бакалавра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http://www.iprbookshop.ru/71004.html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01.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4.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2024-2025_ФГОС3++2024_Бак-ЗФО-ПО(БЖД)(24)_plx_Организация научно-исследовательской работы по учебному предмету Основы безопасности жизнедеятельности</dc:title>
  <dc:creator>FastReport.NET</dc:creator>
</cp:coreProperties>
</file>